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730" w:rsidRDefault="00581898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drawing>
          <wp:inline distT="0" distB="0" distL="0" distR="0">
            <wp:extent cx="2049780" cy="495300"/>
            <wp:effectExtent l="0" t="0" r="7620" b="0"/>
            <wp:docPr id="1" name="Imagem 1" descr="C:\Users\Usuario\Documents\Logo marca do CC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Logo marca do CCR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898" w:rsidRPr="00D405B5" w:rsidRDefault="00581898">
      <w:pPr>
        <w:rPr>
          <w:rFonts w:ascii="Tahoma" w:hAnsi="Tahoma" w:cs="Tahoma"/>
          <w:sz w:val="24"/>
          <w:szCs w:val="24"/>
        </w:rPr>
      </w:pPr>
      <w:r w:rsidRPr="00D405B5">
        <w:rPr>
          <w:rFonts w:ascii="Tahoma" w:hAnsi="Tahoma" w:cs="Tahoma"/>
          <w:sz w:val="24"/>
          <w:szCs w:val="24"/>
        </w:rPr>
        <w:t>Disco Virtual – Novo Acordo Ortográfico</w:t>
      </w:r>
    </w:p>
    <w:p w:rsidR="00522796" w:rsidRPr="00D405B5" w:rsidRDefault="00522796" w:rsidP="00522796">
      <w:pPr>
        <w:pStyle w:val="Ttulo1"/>
        <w:spacing w:before="0"/>
        <w:rPr>
          <w:rFonts w:ascii="Tahoma" w:hAnsi="Tahoma" w:cs="Tahoma"/>
          <w:color w:val="000000"/>
          <w:sz w:val="22"/>
          <w:szCs w:val="22"/>
        </w:rPr>
      </w:pPr>
      <w:r w:rsidRPr="00D405B5">
        <w:rPr>
          <w:rFonts w:ascii="Tahoma" w:hAnsi="Tahoma" w:cs="Tahoma"/>
          <w:color w:val="000000"/>
          <w:sz w:val="22"/>
          <w:szCs w:val="22"/>
        </w:rPr>
        <w:t>REFORMA ORTOGRÁFICA: Veja o resumo das novas regras</w:t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D405B5">
        <w:rPr>
          <w:rFonts w:ascii="Tahoma" w:hAnsi="Tahoma" w:cs="Tahoma"/>
          <w:b/>
          <w:bCs/>
          <w:color w:val="444444"/>
        </w:rPr>
        <w:t>Trema</w:t>
      </w:r>
      <w:r w:rsidRPr="00D405B5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t xml:space="preserve">Deixou de ser usado, mas nada muda na </w:t>
      </w:r>
      <w:proofErr w:type="gramStart"/>
      <w:r w:rsidRPr="00522796">
        <w:rPr>
          <w:rFonts w:ascii="Tahoma" w:hAnsi="Tahoma" w:cs="Tahoma"/>
          <w:color w:val="444444"/>
        </w:rPr>
        <w:t>pronúncia</w:t>
      </w:r>
      <w:proofErr w:type="gramEnd"/>
      <w:r>
        <w:rPr>
          <w:rFonts w:ascii="Tahoma" w:hAnsi="Tahoma" w:cs="Tahoma"/>
          <w:color w:val="444444"/>
        </w:rPr>
        <w:t xml:space="preserve"> </w:t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 xml:space="preserve">bilíngue; pinguim; cinquenta; </w:t>
      </w:r>
      <w:proofErr w:type="spellStart"/>
      <w:r w:rsidRPr="00522796">
        <w:rPr>
          <w:rFonts w:ascii="Tahoma" w:hAnsi="Tahoma" w:cs="Tahoma"/>
          <w:color w:val="444444"/>
        </w:rPr>
        <w:t>linguistico</w:t>
      </w:r>
      <w:proofErr w:type="spellEnd"/>
      <w:r w:rsidRPr="00522796">
        <w:rPr>
          <w:rFonts w:ascii="Tahoma" w:hAnsi="Tahoma" w:cs="Tahoma"/>
          <w:color w:val="444444"/>
        </w:rPr>
        <w:t>; delinquente; Antiguidade; quinquênio; tranquilo; sequestro; consequência; aguentar; sagui; arguir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i/>
          <w:iCs/>
          <w:color w:val="444444"/>
        </w:rPr>
        <w:t>Atenção:</w:t>
      </w:r>
      <w:r w:rsidRPr="00522796">
        <w:rPr>
          <w:rFonts w:ascii="Tahoma" w:hAnsi="Tahoma" w:cs="Tahoma"/>
          <w:color w:val="444444"/>
        </w:rPr>
        <w:br/>
        <w:t>Exceção para nomes próprios estrangeiros (como Müller e Bündchen)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Ditongos abertos</w:t>
      </w:r>
      <w:r w:rsidRPr="00522796">
        <w:rPr>
          <w:rFonts w:ascii="Tahoma" w:hAnsi="Tahoma" w:cs="Tahoma"/>
          <w:color w:val="444444"/>
        </w:rPr>
        <w:br/>
        <w:t>Os ditongos '</w:t>
      </w:r>
      <w:proofErr w:type="spellStart"/>
      <w:r w:rsidRPr="00522796">
        <w:rPr>
          <w:rFonts w:ascii="Tahoma" w:hAnsi="Tahoma" w:cs="Tahoma"/>
          <w:color w:val="444444"/>
        </w:rPr>
        <w:t>éi</w:t>
      </w:r>
      <w:proofErr w:type="spellEnd"/>
      <w:r w:rsidRPr="00522796">
        <w:rPr>
          <w:rFonts w:ascii="Tahoma" w:hAnsi="Tahoma" w:cs="Tahoma"/>
          <w:color w:val="444444"/>
        </w:rPr>
        <w:t>', '</w:t>
      </w:r>
      <w:proofErr w:type="spellStart"/>
      <w:r w:rsidRPr="00522796">
        <w:rPr>
          <w:rFonts w:ascii="Tahoma" w:hAnsi="Tahoma" w:cs="Tahoma"/>
          <w:color w:val="444444"/>
        </w:rPr>
        <w:t>ói</w:t>
      </w:r>
      <w:proofErr w:type="spellEnd"/>
      <w:r w:rsidRPr="00522796">
        <w:rPr>
          <w:rFonts w:ascii="Tahoma" w:hAnsi="Tahoma" w:cs="Tahoma"/>
          <w:color w:val="444444"/>
        </w:rPr>
        <w:t>' e '</w:t>
      </w:r>
      <w:proofErr w:type="spellStart"/>
      <w:r w:rsidRPr="00522796">
        <w:rPr>
          <w:rFonts w:ascii="Tahoma" w:hAnsi="Tahoma" w:cs="Tahoma"/>
          <w:color w:val="444444"/>
        </w:rPr>
        <w:t>éu</w:t>
      </w:r>
      <w:proofErr w:type="spellEnd"/>
      <w:r w:rsidRPr="00522796">
        <w:rPr>
          <w:rFonts w:ascii="Tahoma" w:hAnsi="Tahoma" w:cs="Tahoma"/>
          <w:color w:val="444444"/>
        </w:rPr>
        <w:t>' só continuam acentuados no final da palavra</w:t>
      </w:r>
      <w:r w:rsidRPr="00522796">
        <w:rPr>
          <w:rFonts w:ascii="Tahoma" w:hAnsi="Tahoma" w:cs="Tahoma"/>
          <w:color w:val="444444"/>
        </w:rPr>
        <w:br/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boia; paranoico; heroico; plateia; ideia; tipoia</w:t>
      </w:r>
      <w:r w:rsidRPr="00522796">
        <w:rPr>
          <w:rFonts w:ascii="Tahoma" w:hAnsi="Tahoma" w:cs="Tahoma"/>
          <w:color w:val="444444"/>
        </w:rPr>
        <w:br/>
        <w:t>Mas céu, dói, chapéu, anéis, lençóis não mudam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i/>
          <w:iCs/>
          <w:color w:val="444444"/>
        </w:rPr>
        <w:t>Atenção</w:t>
      </w:r>
      <w:r w:rsidRPr="00522796">
        <w:rPr>
          <w:rFonts w:ascii="Tahoma" w:hAnsi="Tahoma" w:cs="Tahoma"/>
          <w:color w:val="444444"/>
        </w:rPr>
        <w:t>: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br/>
        <w:t xml:space="preserve">O acento será mantido em </w:t>
      </w:r>
      <w:proofErr w:type="spellStart"/>
      <w:r w:rsidRPr="00522796">
        <w:rPr>
          <w:rFonts w:ascii="Tahoma" w:hAnsi="Tahoma" w:cs="Tahoma"/>
          <w:color w:val="444444"/>
        </w:rPr>
        <w:t>destróier</w:t>
      </w:r>
      <w:proofErr w:type="spellEnd"/>
      <w:r w:rsidRPr="00522796">
        <w:rPr>
          <w:rFonts w:ascii="Tahoma" w:hAnsi="Tahoma" w:cs="Tahoma"/>
          <w:color w:val="444444"/>
        </w:rPr>
        <w:t xml:space="preserve"> e Méier, conforme a regra que manda acentuar os paroxítonos terminados em 'r'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Acento diferencial de tonicidade</w:t>
      </w:r>
      <w:r w:rsidRPr="00522796">
        <w:rPr>
          <w:rFonts w:ascii="Tahoma" w:hAnsi="Tahoma" w:cs="Tahoma"/>
          <w:color w:val="444444"/>
        </w:rPr>
        <w:br/>
        <w:t>Não se acentuam mais certos substantivos e formas verbais para distingui-los graficamente de outras palavras</w:t>
      </w:r>
      <w:r>
        <w:rPr>
          <w:rFonts w:ascii="Tahoma" w:hAnsi="Tahoma" w:cs="Tahoma"/>
          <w:color w:val="444444"/>
        </w:rPr>
        <w:t>: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t>  Vou para casa. (preposição)</w:t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Ela não para de chorar. (verbo)</w:t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Vou pelo morro/pela estrada. (contração de preposição + artigo)</w:t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O pelo do gato. (substantivo)</w:t>
      </w:r>
    </w:p>
    <w:p w:rsidR="00522796" w:rsidRDefault="00522796" w:rsidP="00522796">
      <w:pPr>
        <w:rPr>
          <w:rFonts w:ascii="Tahoma" w:hAnsi="Tahoma" w:cs="Tahoma"/>
          <w:b/>
          <w:bCs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Eu pelo/ele pela a cabeça. (verbo</w:t>
      </w:r>
      <w:proofErr w:type="gramStart"/>
      <w:r w:rsidRPr="00522796">
        <w:rPr>
          <w:rFonts w:ascii="Tahoma" w:hAnsi="Tahoma" w:cs="Tahoma"/>
          <w:color w:val="444444"/>
        </w:rPr>
        <w:t>)</w:t>
      </w:r>
      <w:proofErr w:type="gramEnd"/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i/>
          <w:iCs/>
          <w:color w:val="444444"/>
        </w:rPr>
        <w:t>Atenção</w:t>
      </w:r>
      <w:r w:rsidRPr="00522796">
        <w:rPr>
          <w:rFonts w:ascii="Tahoma" w:hAnsi="Tahoma" w:cs="Tahoma"/>
          <w:color w:val="444444"/>
        </w:rPr>
        <w:t>: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br/>
        <w:t>Esta regra aplica-se também às palavras compostas: para-brisa, para-raios. Para evitar confusões, foram mantidos os acentos do verbo pôr e da forma do pretérito perfeito pôde. O acento de fôrma (distinto de forma) é facultativo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Acento circunflexo</w:t>
      </w:r>
      <w:r>
        <w:rPr>
          <w:rFonts w:ascii="Tahoma" w:hAnsi="Tahoma" w:cs="Tahoma"/>
          <w:b/>
          <w:bCs/>
          <w:color w:val="444444"/>
        </w:rPr>
        <w:t xml:space="preserve"> </w:t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lastRenderedPageBreak/>
        <w:br/>
        <w:t>Os hiatos '</w:t>
      </w:r>
      <w:proofErr w:type="spellStart"/>
      <w:r w:rsidRPr="00522796">
        <w:rPr>
          <w:rFonts w:ascii="Tahoma" w:hAnsi="Tahoma" w:cs="Tahoma"/>
          <w:color w:val="444444"/>
        </w:rPr>
        <w:t>oo</w:t>
      </w:r>
      <w:proofErr w:type="spellEnd"/>
      <w:r w:rsidRPr="00522796">
        <w:rPr>
          <w:rFonts w:ascii="Tahoma" w:hAnsi="Tahoma" w:cs="Tahoma"/>
          <w:color w:val="444444"/>
        </w:rPr>
        <w:t>' e '</w:t>
      </w:r>
      <w:proofErr w:type="spellStart"/>
      <w:r w:rsidRPr="00522796">
        <w:rPr>
          <w:rFonts w:ascii="Tahoma" w:hAnsi="Tahoma" w:cs="Tahoma"/>
          <w:color w:val="444444"/>
        </w:rPr>
        <w:t>ee</w:t>
      </w:r>
      <w:proofErr w:type="spellEnd"/>
      <w:r w:rsidRPr="00522796">
        <w:rPr>
          <w:rFonts w:ascii="Tahoma" w:hAnsi="Tahoma" w:cs="Tahoma"/>
          <w:color w:val="444444"/>
        </w:rPr>
        <w:t>' não recebem mais acento</w:t>
      </w:r>
      <w:r w:rsidRPr="00522796">
        <w:rPr>
          <w:rFonts w:ascii="Tahoma" w:hAnsi="Tahoma" w:cs="Tahoma"/>
          <w:color w:val="444444"/>
        </w:rPr>
        <w:br/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abençoo; perdoo; magoo; enjoo; leem; veem; deem; creem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i/>
          <w:iCs/>
          <w:color w:val="444444"/>
        </w:rPr>
        <w:t>Atenção</w:t>
      </w:r>
      <w:r w:rsidRPr="00522796">
        <w:rPr>
          <w:rFonts w:ascii="Tahoma" w:hAnsi="Tahoma" w:cs="Tahoma"/>
          <w:color w:val="444444"/>
        </w:rPr>
        <w:t>: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br/>
        <w:t>Continuam acentuados (ele) vê, (eles) vêm [verbo vir], (eles) têm etc.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Acento agudo sobre o 'u'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1.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t>Não se acentua mais o 'u' tônico das formas verbais argui, apazigue, averigue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2.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t>Não se acentuam mais o 'u' e o 'i' tônicos precedidos de ditongo em palavras paroxítonas</w:t>
      </w:r>
      <w:r w:rsidRPr="00522796">
        <w:rPr>
          <w:rFonts w:ascii="Tahoma" w:hAnsi="Tahoma" w:cs="Tahoma"/>
          <w:color w:val="444444"/>
        </w:rPr>
        <w:br/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feiura; bocaiuva; baiuca; Sauipe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i/>
          <w:iCs/>
          <w:color w:val="444444"/>
        </w:rPr>
        <w:t>Atenção: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br/>
        <w:t>Feiíssimo e cheiíssimo continuam acentuados porque são proparoxítonos; bem como Piauí e teiú, que são oxítonos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Hífen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  <w:t>O hífen é empregado: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1.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t>Se o segundo elemento começa por 'h'</w:t>
      </w:r>
      <w:r w:rsidRPr="00522796">
        <w:rPr>
          <w:rFonts w:ascii="Tahoma" w:hAnsi="Tahoma" w:cs="Tahoma"/>
          <w:color w:val="444444"/>
        </w:rPr>
        <w:br/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 xml:space="preserve">geo-história; giga-hertz; </w:t>
      </w:r>
      <w:proofErr w:type="spellStart"/>
      <w:r w:rsidRPr="00522796">
        <w:rPr>
          <w:rFonts w:ascii="Tahoma" w:hAnsi="Tahoma" w:cs="Tahoma"/>
          <w:color w:val="444444"/>
        </w:rPr>
        <w:t>bio-histórico</w:t>
      </w:r>
      <w:proofErr w:type="spellEnd"/>
      <w:r w:rsidRPr="00522796">
        <w:rPr>
          <w:rFonts w:ascii="Tahoma" w:hAnsi="Tahoma" w:cs="Tahoma"/>
          <w:color w:val="444444"/>
        </w:rPr>
        <w:t xml:space="preserve">; super-herói; anti-herói; </w:t>
      </w:r>
      <w:proofErr w:type="spellStart"/>
      <w:r w:rsidRPr="00522796">
        <w:rPr>
          <w:rFonts w:ascii="Tahoma" w:hAnsi="Tahoma" w:cs="Tahoma"/>
          <w:color w:val="444444"/>
        </w:rPr>
        <w:t>macro-história</w:t>
      </w:r>
      <w:proofErr w:type="spellEnd"/>
      <w:r w:rsidRPr="00522796">
        <w:rPr>
          <w:rFonts w:ascii="Tahoma" w:hAnsi="Tahoma" w:cs="Tahoma"/>
          <w:color w:val="444444"/>
        </w:rPr>
        <w:t>; mini-hotel; super-homem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2.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t>Para separar vogais ou consoantes iguais</w:t>
      </w:r>
      <w:r w:rsidRPr="00522796">
        <w:rPr>
          <w:rFonts w:ascii="Tahoma" w:hAnsi="Tahoma" w:cs="Tahoma"/>
          <w:color w:val="444444"/>
        </w:rPr>
        <w:br/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 xml:space="preserve">inter-racial; micro-ondas; micro-ônibus; </w:t>
      </w:r>
      <w:proofErr w:type="spellStart"/>
      <w:r w:rsidRPr="00522796">
        <w:rPr>
          <w:rFonts w:ascii="Tahoma" w:hAnsi="Tahoma" w:cs="Tahoma"/>
          <w:color w:val="444444"/>
        </w:rPr>
        <w:t>mega-apagão</w:t>
      </w:r>
      <w:proofErr w:type="spellEnd"/>
      <w:r w:rsidRPr="00522796">
        <w:rPr>
          <w:rFonts w:ascii="Tahoma" w:hAnsi="Tahoma" w:cs="Tahoma"/>
          <w:color w:val="444444"/>
        </w:rPr>
        <w:t>; sub-bibliotecário;</w:t>
      </w:r>
      <w:r w:rsidRPr="00522796">
        <w:rPr>
          <w:rFonts w:ascii="Tahoma" w:hAnsi="Tahoma" w:cs="Tahoma"/>
          <w:color w:val="444444"/>
        </w:rPr>
        <w:br/>
        <w:t xml:space="preserve">sub-base; anti-imperialista; anti-inflamatório; contra-atacar; </w:t>
      </w:r>
      <w:proofErr w:type="spellStart"/>
      <w:r w:rsidRPr="00522796">
        <w:rPr>
          <w:rFonts w:ascii="Tahoma" w:hAnsi="Tahoma" w:cs="Tahoma"/>
          <w:color w:val="444444"/>
        </w:rPr>
        <w:t>entre-eixos</w:t>
      </w:r>
      <w:proofErr w:type="spellEnd"/>
      <w:r w:rsidRPr="00522796">
        <w:rPr>
          <w:rFonts w:ascii="Tahoma" w:hAnsi="Tahoma" w:cs="Tahoma"/>
          <w:color w:val="444444"/>
        </w:rPr>
        <w:t>; hiper-real; infra-axilar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3.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t>Prefixos '</w:t>
      </w:r>
      <w:proofErr w:type="spellStart"/>
      <w:r w:rsidRPr="00522796">
        <w:rPr>
          <w:rFonts w:ascii="Tahoma" w:hAnsi="Tahoma" w:cs="Tahoma"/>
          <w:color w:val="444444"/>
        </w:rPr>
        <w:t>pan</w:t>
      </w:r>
      <w:proofErr w:type="spellEnd"/>
      <w:r w:rsidRPr="00522796">
        <w:rPr>
          <w:rFonts w:ascii="Tahoma" w:hAnsi="Tahoma" w:cs="Tahoma"/>
          <w:color w:val="444444"/>
        </w:rPr>
        <w:t>' ou '</w:t>
      </w:r>
      <w:proofErr w:type="spellStart"/>
      <w:r w:rsidRPr="00522796">
        <w:rPr>
          <w:rFonts w:ascii="Tahoma" w:hAnsi="Tahoma" w:cs="Tahoma"/>
          <w:color w:val="444444"/>
        </w:rPr>
        <w:t>circum</w:t>
      </w:r>
      <w:proofErr w:type="spellEnd"/>
      <w:r w:rsidRPr="00522796">
        <w:rPr>
          <w:rFonts w:ascii="Tahoma" w:hAnsi="Tahoma" w:cs="Tahoma"/>
          <w:color w:val="444444"/>
        </w:rPr>
        <w:t>', seguidos de palavras que começam por vogal, 'h', 'm' ou 'n'</w:t>
      </w:r>
      <w:r w:rsidRPr="00522796">
        <w:rPr>
          <w:rFonts w:ascii="Tahoma" w:hAnsi="Tahoma" w:cs="Tahoma"/>
          <w:color w:val="444444"/>
        </w:rPr>
        <w:br/>
      </w:r>
    </w:p>
    <w:p w:rsidR="00522796" w:rsidRP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pan-negritude; pan-hispânico; circum-murados; pan-americano; pan-helenismo; circum-navegação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b/>
          <w:bCs/>
          <w:color w:val="444444"/>
        </w:rPr>
        <w:t>4.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t>Com 'pós', '</w:t>
      </w:r>
      <w:proofErr w:type="spellStart"/>
      <w:r w:rsidRPr="00522796">
        <w:rPr>
          <w:rFonts w:ascii="Tahoma" w:hAnsi="Tahoma" w:cs="Tahoma"/>
          <w:color w:val="444444"/>
        </w:rPr>
        <w:t>pré</w:t>
      </w:r>
      <w:proofErr w:type="spellEnd"/>
      <w:r w:rsidRPr="00522796">
        <w:rPr>
          <w:rFonts w:ascii="Tahoma" w:hAnsi="Tahoma" w:cs="Tahoma"/>
          <w:color w:val="444444"/>
        </w:rPr>
        <w:t>' 'pró'</w:t>
      </w:r>
      <w:r w:rsidRPr="00522796">
        <w:rPr>
          <w:rFonts w:ascii="Tahoma" w:hAnsi="Tahoma" w:cs="Tahoma"/>
          <w:color w:val="444444"/>
        </w:rPr>
        <w:br/>
      </w:r>
    </w:p>
    <w:p w:rsidR="00522796" w:rsidRDefault="00522796" w:rsidP="00522796">
      <w:pPr>
        <w:rPr>
          <w:rFonts w:ascii="Tahoma" w:hAnsi="Tahoma" w:cs="Tahoma"/>
          <w:color w:val="444444"/>
        </w:rPr>
      </w:pPr>
      <w:r w:rsidRPr="00522796">
        <w:rPr>
          <w:rFonts w:ascii="Tahoma" w:hAnsi="Tahoma" w:cs="Tahoma"/>
          <w:color w:val="444444"/>
        </w:rPr>
        <w:lastRenderedPageBreak/>
        <w:t></w:t>
      </w:r>
      <w:proofErr w:type="gramStart"/>
      <w:r w:rsidRPr="00522796">
        <w:rPr>
          <w:rFonts w:ascii="Tahoma" w:hAnsi="Tahoma" w:cs="Tahoma"/>
          <w:color w:val="444444"/>
        </w:rPr>
        <w:t xml:space="preserve">  </w:t>
      </w:r>
      <w:proofErr w:type="gramEnd"/>
      <w:r w:rsidRPr="00522796">
        <w:rPr>
          <w:rFonts w:ascii="Tahoma" w:hAnsi="Tahoma" w:cs="Tahoma"/>
          <w:color w:val="444444"/>
        </w:rPr>
        <w:t>pós-graduado; pré-operatório; pró-reitor; pós-auricular; pré-datado; pré-escolar</w:t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i/>
          <w:iCs/>
          <w:color w:val="444444"/>
        </w:rPr>
        <w:t>Atenção</w:t>
      </w:r>
      <w:r w:rsidRPr="00522796">
        <w:rPr>
          <w:rFonts w:ascii="Tahoma" w:hAnsi="Tahoma" w:cs="Tahoma"/>
          <w:color w:val="444444"/>
        </w:rPr>
        <w:t>:</w:t>
      </w:r>
      <w:r w:rsidRPr="00522796">
        <w:rPr>
          <w:rStyle w:val="apple-converted-space"/>
          <w:rFonts w:ascii="Tahoma" w:hAnsi="Tahoma" w:cs="Tahoma"/>
          <w:color w:val="444444"/>
        </w:rPr>
        <w:t> </w:t>
      </w:r>
      <w:r w:rsidRPr="00522796">
        <w:rPr>
          <w:rFonts w:ascii="Tahoma" w:hAnsi="Tahoma" w:cs="Tahoma"/>
          <w:color w:val="444444"/>
        </w:rPr>
        <w:br/>
        <w:t xml:space="preserve">Esta regra não se aplica às palavras em que se unem um prefixo terminado em vogal e uma palavra começada por 'r' ou 's'. Quando isso acontece, dobra-se o 'r' ou 's': microssonda (micro + sonda), contrarregra, motosserra, ultrassom, infrassom, </w:t>
      </w:r>
      <w:proofErr w:type="spellStart"/>
      <w:r w:rsidRPr="00522796">
        <w:rPr>
          <w:rFonts w:ascii="Tahoma" w:hAnsi="Tahoma" w:cs="Tahoma"/>
          <w:color w:val="444444"/>
        </w:rPr>
        <w:t>suprarregional</w:t>
      </w:r>
      <w:proofErr w:type="spellEnd"/>
      <w:r w:rsidRPr="00522796">
        <w:rPr>
          <w:rFonts w:ascii="Tahoma" w:hAnsi="Tahoma" w:cs="Tahoma"/>
          <w:color w:val="444444"/>
        </w:rPr>
        <w:br/>
      </w:r>
      <w:r w:rsidRPr="00522796">
        <w:rPr>
          <w:rFonts w:ascii="Tahoma" w:hAnsi="Tahoma" w:cs="Tahoma"/>
          <w:color w:val="444444"/>
        </w:rPr>
        <w:br/>
        <w:t xml:space="preserve">Fonte: José Carlos de Azeredo, professor adjunto de língua portuguesa da </w:t>
      </w:r>
      <w:proofErr w:type="gramStart"/>
      <w:r w:rsidRPr="00522796">
        <w:rPr>
          <w:rFonts w:ascii="Tahoma" w:hAnsi="Tahoma" w:cs="Tahoma"/>
          <w:color w:val="444444"/>
        </w:rPr>
        <w:t>Uerj</w:t>
      </w:r>
      <w:proofErr w:type="gramEnd"/>
      <w:r w:rsidRPr="00522796">
        <w:rPr>
          <w:rFonts w:ascii="Tahoma" w:hAnsi="Tahoma" w:cs="Tahoma"/>
          <w:color w:val="444444"/>
        </w:rPr>
        <w:t xml:space="preserve"> (Universidade do Estado do Rio de Janeiro), autor de Gramática Houaiss da língua portuguesa e coordenador e consultor do livro Escrevendo pela nova ortografia (Instituto Antônio Houaiss/</w:t>
      </w:r>
      <w:proofErr w:type="spellStart"/>
      <w:r w:rsidRPr="00522796">
        <w:rPr>
          <w:rFonts w:ascii="Tahoma" w:hAnsi="Tahoma" w:cs="Tahoma"/>
          <w:color w:val="444444"/>
        </w:rPr>
        <w:t>Publifolha</w:t>
      </w:r>
      <w:proofErr w:type="spellEnd"/>
      <w:r w:rsidRPr="00522796">
        <w:rPr>
          <w:rFonts w:ascii="Tahoma" w:hAnsi="Tahoma" w:cs="Tahoma"/>
          <w:color w:val="444444"/>
        </w:rPr>
        <w:t>)</w:t>
      </w:r>
    </w:p>
    <w:p w:rsidR="00D405B5" w:rsidRPr="00D405B5" w:rsidRDefault="00D405B5" w:rsidP="00D405B5">
      <w:pPr>
        <w:shd w:val="clear" w:color="auto" w:fill="000000"/>
        <w:spacing w:after="30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D405B5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Veja:</w:t>
      </w:r>
    </w:p>
    <w:p w:rsidR="00D405B5" w:rsidRPr="00D405B5" w:rsidRDefault="00D405B5" w:rsidP="00D405B5">
      <w:pPr>
        <w:shd w:val="clear" w:color="auto" w:fill="000000"/>
        <w:spacing w:after="30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6141720" cy="2065020"/>
            <wp:effectExtent l="0" t="0" r="0" b="0"/>
            <wp:docPr id="23" name="Imagem 23" descr="H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Q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141720" cy="2263140"/>
            <wp:effectExtent l="0" t="0" r="0" b="3810"/>
            <wp:docPr id="22" name="Imagem 22" descr="HQ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Q0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41720" cy="2118360"/>
            <wp:effectExtent l="0" t="0" r="0" b="0"/>
            <wp:docPr id="21" name="Imagem 21" descr="HQ0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Q0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141720" cy="2209800"/>
            <wp:effectExtent l="0" t="0" r="0" b="0"/>
            <wp:docPr id="20" name="Imagem 20" descr="HQ0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Q0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141720" cy="2217420"/>
            <wp:effectExtent l="0" t="0" r="0" b="0"/>
            <wp:docPr id="19" name="Imagem 19" descr="HQ0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Q0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141720" cy="2125980"/>
            <wp:effectExtent l="0" t="0" r="0" b="7620"/>
            <wp:docPr id="18" name="Imagem 18" descr="HQ0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Q06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41720" cy="2095500"/>
            <wp:effectExtent l="0" t="0" r="0" b="0"/>
            <wp:docPr id="17" name="Imagem 17" descr="HQ0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Q0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141720" cy="2240280"/>
            <wp:effectExtent l="0" t="0" r="0" b="7620"/>
            <wp:docPr id="16" name="Imagem 16" descr="HQ0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Q0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141720" cy="2156460"/>
            <wp:effectExtent l="0" t="0" r="0" b="0"/>
            <wp:docPr id="15" name="Imagem 15" descr="HQ0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Q0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30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pt-BR"/>
        </w:rPr>
        <w:drawing>
          <wp:inline distT="0" distB="0" distL="0" distR="0">
            <wp:extent cx="6141720" cy="2141220"/>
            <wp:effectExtent l="0" t="0" r="0" b="0"/>
            <wp:docPr id="14" name="Imagem 14" descr="HQ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Q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Pr="00D405B5" w:rsidRDefault="00D405B5" w:rsidP="00D405B5">
      <w:pPr>
        <w:shd w:val="clear" w:color="auto" w:fill="000000"/>
        <w:spacing w:after="0" w:line="300" w:lineRule="atLeast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CD4517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41720" cy="2125980"/>
            <wp:effectExtent l="0" t="0" r="0" b="7620"/>
            <wp:docPr id="13" name="Imagem 13" descr="HQ1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Q1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B5" w:rsidRDefault="00D405B5" w:rsidP="00522796">
      <w:pPr>
        <w:rPr>
          <w:rFonts w:ascii="Tahoma" w:hAnsi="Tahoma" w:cs="Tahoma"/>
          <w:color w:val="444444"/>
        </w:rPr>
      </w:pPr>
    </w:p>
    <w:sectPr w:rsidR="00D405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760F"/>
    <w:multiLevelType w:val="multilevel"/>
    <w:tmpl w:val="EAA6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01652F"/>
    <w:multiLevelType w:val="multilevel"/>
    <w:tmpl w:val="0BCA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98"/>
    <w:rsid w:val="00522796"/>
    <w:rsid w:val="00581898"/>
    <w:rsid w:val="005F2E06"/>
    <w:rsid w:val="009B1B8B"/>
    <w:rsid w:val="00D4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227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5818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818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898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58189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8189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apple-converted-space">
    <w:name w:val="apple-converted-space"/>
    <w:basedOn w:val="Fontepargpadro"/>
    <w:rsid w:val="00581898"/>
  </w:style>
  <w:style w:type="paragraph" w:styleId="NormalWeb">
    <w:name w:val="Normal (Web)"/>
    <w:basedOn w:val="Normal"/>
    <w:uiPriority w:val="99"/>
    <w:semiHidden/>
    <w:unhideWhenUsed/>
    <w:rsid w:val="0058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81898"/>
    <w:rPr>
      <w:color w:val="0000FF"/>
      <w:u w:val="single"/>
    </w:rPr>
  </w:style>
  <w:style w:type="paragraph" w:customStyle="1" w:styleId="post">
    <w:name w:val="post"/>
    <w:basedOn w:val="Normal"/>
    <w:rsid w:val="0058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22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227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5818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818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898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58189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8189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apple-converted-space">
    <w:name w:val="apple-converted-space"/>
    <w:basedOn w:val="Fontepargpadro"/>
    <w:rsid w:val="00581898"/>
  </w:style>
  <w:style w:type="paragraph" w:styleId="NormalWeb">
    <w:name w:val="Normal (Web)"/>
    <w:basedOn w:val="Normal"/>
    <w:uiPriority w:val="99"/>
    <w:semiHidden/>
    <w:unhideWhenUsed/>
    <w:rsid w:val="0058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81898"/>
    <w:rPr>
      <w:color w:val="0000FF"/>
      <w:u w:val="single"/>
    </w:rPr>
  </w:style>
  <w:style w:type="paragraph" w:customStyle="1" w:styleId="post">
    <w:name w:val="post"/>
    <w:basedOn w:val="Normal"/>
    <w:rsid w:val="0058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22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30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812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22476">
                  <w:marLeft w:val="0"/>
                  <w:marRight w:val="5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1127577973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91517">
                  <w:marLeft w:val="0"/>
                  <w:marRight w:val="5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205409129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1247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886188689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46514">
                  <w:marLeft w:val="0"/>
                  <w:marRight w:val="5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19818015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494018">
                  <w:marLeft w:val="0"/>
                  <w:marRight w:val="5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1430077776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198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951520727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8573">
                  <w:marLeft w:val="0"/>
                  <w:marRight w:val="5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2113627186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98595">
                  <w:marLeft w:val="0"/>
                  <w:marRight w:val="5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555698948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7242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5" w:color="56B0F0"/>
                    <w:right w:val="none" w:sz="0" w:space="0" w:color="auto"/>
                  </w:divBdr>
                  <w:divsChild>
                    <w:div w:id="504832136">
                      <w:marLeft w:val="0"/>
                      <w:marRight w:val="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4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8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cadocuty.files.wordpress.com/2009/06/image002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tocadocuty.files.wordpress.com/2009/06/image0077.jpg" TargetMode="Externa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tocadocuty.files.wordpress.com/2009/06/image0044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tocadocuty.files.wordpress.com/2009/06/image0111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tocadocuty.files.wordpress.com/2009/06/image0066.jpg" TargetMode="External"/><Relationship Id="rId20" Type="http://schemas.openxmlformats.org/officeDocument/2006/relationships/hyperlink" Target="https://tocadocuty.files.wordpress.com/2009/06/image008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tocadocuty.files.wordpress.com/2009/06/image0033.jp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tocadocuty.files.wordpress.com/2009/06/image0055.jpg" TargetMode="External"/><Relationship Id="rId22" Type="http://schemas.openxmlformats.org/officeDocument/2006/relationships/hyperlink" Target="https://tocadocuty.files.wordpress.com/2009/06/image0099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2017-03-08T23:41:00Z</dcterms:created>
  <dcterms:modified xsi:type="dcterms:W3CDTF">2017-03-09T00:11:00Z</dcterms:modified>
</cp:coreProperties>
</file>